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339973305"/>
      <w:bookmarkEnd w:id="0"/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>Чудиновская</w:t>
      </w:r>
      <w:proofErr w:type="spellEnd"/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 </w:t>
      </w:r>
      <w:proofErr w:type="spellStart"/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>Вязниковского</w:t>
      </w:r>
      <w:proofErr w:type="spellEnd"/>
      <w:r w:rsidRPr="009F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района»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42">
        <w:rPr>
          <w:rFonts w:ascii="Times New Roman" w:hAnsi="Times New Roman" w:cs="Times New Roman"/>
          <w:color w:val="000000"/>
          <w:sz w:val="24"/>
          <w:szCs w:val="24"/>
        </w:rPr>
        <w:t>Принято  на заседании</w:t>
      </w:r>
      <w:proofErr w:type="gramStart"/>
      <w:r w:rsidRPr="009F19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</w:t>
      </w:r>
      <w:proofErr w:type="gramEnd"/>
      <w:r w:rsidRPr="009F1942">
        <w:rPr>
          <w:rFonts w:ascii="Times New Roman" w:hAnsi="Times New Roman" w:cs="Times New Roman"/>
          <w:color w:val="000000"/>
          <w:sz w:val="24"/>
          <w:szCs w:val="24"/>
        </w:rPr>
        <w:t>тверждаю ____________ (Козырева О.М.)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42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                                                                 Директор МБОУ «</w:t>
      </w:r>
      <w:proofErr w:type="spellStart"/>
      <w:r w:rsidRPr="009F1942">
        <w:rPr>
          <w:rFonts w:ascii="Times New Roman" w:hAnsi="Times New Roman" w:cs="Times New Roman"/>
          <w:color w:val="000000"/>
          <w:sz w:val="24"/>
          <w:szCs w:val="24"/>
        </w:rPr>
        <w:t>Чудиновская</w:t>
      </w:r>
      <w:proofErr w:type="spellEnd"/>
      <w:r w:rsidRPr="009F1942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F19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общеобразовательная  школа»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9F1942">
        <w:rPr>
          <w:rFonts w:ascii="Times New Roman" w:hAnsi="Times New Roman" w:cs="Times New Roman"/>
          <w:b/>
          <w:color w:val="000000"/>
          <w:sz w:val="56"/>
          <w:szCs w:val="56"/>
        </w:rPr>
        <w:t>РАБОЧАЯ ПРОГРАММА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9F194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>ИЗОБРАЗИТЕЛЬНОМУ ИСКУССТВУ</w:t>
      </w:r>
    </w:p>
    <w:p w:rsidR="007C672F" w:rsidRPr="009F1942" w:rsidRDefault="007C672F" w:rsidP="007C672F">
      <w:pPr>
        <w:widowControl/>
        <w:tabs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4</w:t>
      </w:r>
      <w:r w:rsidRPr="009F194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КЛАСС</w:t>
      </w:r>
    </w:p>
    <w:p w:rsidR="007C672F" w:rsidRDefault="007C672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bCs/>
          <w:caps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br w:type="page"/>
      </w:r>
    </w:p>
    <w:p w:rsidR="00F2486D" w:rsidRPr="00F2486D" w:rsidRDefault="00F2486D" w:rsidP="00F2486D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caps/>
          <w:sz w:val="23"/>
          <w:szCs w:val="23"/>
        </w:rPr>
        <w:lastRenderedPageBreak/>
        <w:t xml:space="preserve">ПОЯСНИТЕЛЬНАЯ ЗАПИСКА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_Toc339973306"/>
      <w:bookmarkEnd w:id="1"/>
      <w:r w:rsidRPr="00F2486D">
        <w:rPr>
          <w:rFonts w:ascii="Times New Roman" w:hAnsi="Times New Roman" w:cs="Times New Roman"/>
          <w:color w:val="000000"/>
          <w:sz w:val="23"/>
          <w:szCs w:val="23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_Toc339973307"/>
      <w:bookmarkEnd w:id="2"/>
      <w:r w:rsidRPr="00F2486D">
        <w:rPr>
          <w:rFonts w:ascii="Times New Roman" w:hAnsi="Times New Roman" w:cs="Times New Roman"/>
          <w:color w:val="000000"/>
          <w:sz w:val="23"/>
          <w:szCs w:val="23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Л. А.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Изобразительное искусство. Каждый народ – художник. 4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: учеб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ля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организаций / Л. А.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; под ред.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Неменского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Л. А.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Изобразительное искусство. Твоя мастерская. Рабочая тетрадь. 4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пособие для учащихся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организаций / Л. А.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; под ред.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Неменского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Л. А.</w:t>
      </w:r>
      <w:r w:rsidRPr="00F2486D">
        <w:rPr>
          <w:rFonts w:ascii="Times New Roman" w:hAnsi="Times New Roman" w:cs="Times New Roman"/>
          <w:sz w:val="23"/>
          <w:szCs w:val="23"/>
        </w:rPr>
        <w:t xml:space="preserve"> Уроки изобразительного искусства. Поурочные разработки. 1–4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/ Л. А.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Неменская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,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Неменский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, Е. И.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Коротеева</w:t>
      </w:r>
      <w:proofErr w:type="spellEnd"/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под ред.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Неменского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Неменский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Б. М.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Неменского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1–4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пособие для учителей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организация /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Неменский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[и др.].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</w:t>
      </w:r>
    </w:p>
    <w:p w:rsidR="00F2486D" w:rsidRPr="00F2486D" w:rsidRDefault="00F2486D" w:rsidP="00F2486D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  <w:vertAlign w:val="superscript"/>
        </w:rPr>
      </w:pPr>
      <w:bookmarkStart w:id="3" w:name="_Toc339973308"/>
      <w:bookmarkEnd w:id="3"/>
      <w:r w:rsidRPr="00F2486D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Общая характеристика учебного предмета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" w:name="_Toc339973309"/>
      <w:bookmarkEnd w:id="4"/>
      <w:r w:rsidRPr="00F2486D">
        <w:rPr>
          <w:rFonts w:ascii="Times New Roman" w:hAnsi="Times New Roman" w:cs="Times New Roman"/>
          <w:color w:val="000000"/>
          <w:sz w:val="23"/>
          <w:szCs w:val="23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5" w:name="_Toc339973310"/>
      <w:bookmarkEnd w:id="5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Цели курса: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6" w:name="_Toc339973311"/>
      <w:bookmarkEnd w:id="6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7" w:name="_Toc339973312"/>
      <w:bookmarkEnd w:id="7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8" w:name="_Toc339973313"/>
      <w:bookmarkEnd w:id="8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9" w:name="_Toc339973314"/>
      <w:bookmarkEnd w:id="9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0" w:name="_Toc339973315"/>
      <w:bookmarkEnd w:id="10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Перечисленные цели реализуются в конкретных </w:t>
      </w:r>
      <w:r w:rsidRPr="00F2486D">
        <w:rPr>
          <w:rFonts w:ascii="Times New Roman" w:hAnsi="Times New Roman" w:cs="Times New Roman"/>
          <w:color w:val="000000"/>
          <w:spacing w:val="45"/>
          <w:sz w:val="23"/>
          <w:szCs w:val="23"/>
        </w:rPr>
        <w:t>задачах обучения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1" w:name="_Toc339973316"/>
      <w:bookmarkEnd w:id="11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2" w:name="_Toc339973317"/>
      <w:bookmarkEnd w:id="12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3" w:name="_Toc339973318"/>
      <w:bookmarkEnd w:id="13"/>
      <w:r w:rsidRPr="00F2486D">
        <w:rPr>
          <w:rFonts w:ascii="Times New Roman" w:hAnsi="Times New Roman" w:cs="Times New Roman"/>
          <w:color w:val="000000"/>
          <w:sz w:val="23"/>
          <w:szCs w:val="23"/>
        </w:rPr>
        <w:t>•  формирование навыков работы с различными художественными материалами.</w:t>
      </w:r>
    </w:p>
    <w:p w:rsidR="00F2486D" w:rsidRPr="00F2486D" w:rsidRDefault="00F2486D" w:rsidP="00F2486D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</w:pPr>
      <w:bookmarkStart w:id="14" w:name="_Toc339973319"/>
      <w:bookmarkEnd w:id="14"/>
      <w:r w:rsidRPr="00F2486D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Структура курса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t>Истоки родного искусства (8 ч).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lastRenderedPageBreak/>
        <w:t>Древние города нашей земли (7 ч).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t>Каждый народ – художник (11 ч).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t>Искусство объединяет народы (8 ч).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F2486D" w:rsidRPr="00F2486D" w:rsidRDefault="00F2486D" w:rsidP="00F2486D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</w:pPr>
      <w:bookmarkStart w:id="15" w:name="_Toc339973320"/>
      <w:bookmarkEnd w:id="15"/>
      <w:r w:rsidRPr="00F2486D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Описание места учебного предмета в учебном плане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На основании Примерных программ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F2486D" w:rsidRPr="00CD4935" w:rsidRDefault="00F2486D" w:rsidP="00F2486D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3"/>
          <w:szCs w:val="23"/>
          <w:vertAlign w:val="superscript"/>
        </w:rPr>
      </w:pPr>
      <w:r w:rsidRPr="00F2486D">
        <w:rPr>
          <w:rFonts w:ascii="Times New Roman" w:hAnsi="Times New Roman" w:cs="Times New Roman"/>
          <w:b/>
          <w:bCs/>
          <w:caps/>
          <w:sz w:val="23"/>
          <w:szCs w:val="23"/>
        </w:rPr>
        <w:t>Описание ценностных ориентиров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</w:t>
      </w:r>
      <w:r w:rsidRPr="00F2486D">
        <w:rPr>
          <w:rFonts w:ascii="Times New Roman" w:hAnsi="Times New Roman" w:cs="Times New Roman"/>
          <w:sz w:val="23"/>
          <w:szCs w:val="23"/>
        </w:rPr>
        <w:lastRenderedPageBreak/>
        <w:t>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Pr="00F2486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pacing w:val="45"/>
          <w:sz w:val="23"/>
          <w:szCs w:val="23"/>
        </w:rPr>
        <w:t>Раздел</w:t>
      </w:r>
      <w:r w:rsidRPr="00F2486D">
        <w:rPr>
          <w:rFonts w:ascii="Times New Roman" w:hAnsi="Times New Roman" w:cs="Times New Roman"/>
          <w:b/>
          <w:bCs/>
          <w:sz w:val="23"/>
          <w:szCs w:val="23"/>
        </w:rPr>
        <w:t xml:space="preserve"> «Восприятие искусства и виды художественной деятельности».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научится</w:t>
      </w:r>
      <w:r w:rsidRPr="00F2486D">
        <w:rPr>
          <w:rFonts w:ascii="Times New Roman" w:hAnsi="Times New Roman" w:cs="Times New Roman"/>
          <w:sz w:val="23"/>
          <w:szCs w:val="23"/>
        </w:rPr>
        <w:t>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различать основные виды и жанры пластических искусств, понимать их специфику;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•  </w:t>
      </w:r>
      <w:proofErr w:type="spellStart"/>
      <w:proofErr w:type="gramStart"/>
      <w:r w:rsidRPr="00F2486D">
        <w:rPr>
          <w:rFonts w:ascii="Times New Roman" w:hAnsi="Times New Roman" w:cs="Times New Roman"/>
          <w:sz w:val="23"/>
          <w:szCs w:val="23"/>
        </w:rPr>
        <w:t>эмоционально-ценностно</w:t>
      </w:r>
      <w:proofErr w:type="spellEnd"/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2486D">
        <w:rPr>
          <w:rFonts w:ascii="Times New Roman" w:hAnsi="Times New Roman" w:cs="Times New Roman"/>
          <w:sz w:val="23"/>
          <w:szCs w:val="23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называть ведущие художественные музеи России и художественные музеи своего региона.</w:t>
      </w:r>
    </w:p>
    <w:p w:rsidR="00F2486D" w:rsidRPr="00F2486D" w:rsidRDefault="00F2486D" w:rsidP="00F2486D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получит возможность научиться:</w:t>
      </w:r>
    </w:p>
    <w:p w:rsidR="00F2486D" w:rsidRPr="00F2486D" w:rsidRDefault="00F2486D" w:rsidP="00F2486D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pacing w:val="45"/>
          <w:sz w:val="23"/>
          <w:szCs w:val="23"/>
        </w:rPr>
        <w:t>Раздел</w:t>
      </w:r>
      <w:r w:rsidRPr="00F2486D">
        <w:rPr>
          <w:rFonts w:ascii="Times New Roman" w:hAnsi="Times New Roman" w:cs="Times New Roman"/>
          <w:b/>
          <w:bCs/>
          <w:sz w:val="23"/>
          <w:szCs w:val="23"/>
        </w:rPr>
        <w:t xml:space="preserve"> «Азбука искусства. Как говорит искусство?».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научится: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создавать простые композиции на заданную тему на плоскости и в пространстве;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2486D">
        <w:rPr>
          <w:rFonts w:ascii="Times New Roman" w:hAnsi="Times New Roman" w:cs="Times New Roman"/>
          <w:sz w:val="23"/>
          <w:szCs w:val="23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2486D" w:rsidRPr="00F2486D" w:rsidRDefault="00F2486D" w:rsidP="00F2486D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получит возможность научиться: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Paint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pacing w:val="30"/>
          <w:sz w:val="23"/>
          <w:szCs w:val="23"/>
        </w:rPr>
        <w:lastRenderedPageBreak/>
        <w:t>Раздел</w:t>
      </w:r>
      <w:r w:rsidRPr="00F2486D">
        <w:rPr>
          <w:rFonts w:ascii="Times New Roman" w:hAnsi="Times New Roman" w:cs="Times New Roman"/>
          <w:b/>
          <w:bCs/>
          <w:sz w:val="23"/>
          <w:szCs w:val="23"/>
        </w:rPr>
        <w:t xml:space="preserve"> «Значимые темы искусства. О чем говорит искусство?».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научится</w:t>
      </w:r>
      <w:r w:rsidRPr="00F2486D">
        <w:rPr>
          <w:rFonts w:ascii="Times New Roman" w:hAnsi="Times New Roman" w:cs="Times New Roman"/>
          <w:sz w:val="23"/>
          <w:szCs w:val="23"/>
        </w:rPr>
        <w:t>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осознавать главные темы искусства и отражать их в собственной художественно-творческой деятельности;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цветоведения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, усвоенные способы действия;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3"/>
          <w:szCs w:val="23"/>
        </w:rPr>
      </w:pPr>
      <w:r w:rsidRPr="00F2486D">
        <w:rPr>
          <w:rFonts w:ascii="Times New Roman" w:hAnsi="Times New Roman" w:cs="Times New Roman"/>
          <w:spacing w:val="45"/>
          <w:sz w:val="23"/>
          <w:szCs w:val="23"/>
        </w:rPr>
        <w:t>Выпускник получит возможность научиться: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видеть, чувствовать и изображать красоту и разнообразие природы, человека, зданий, предметов;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изображать пейзажи, натюрморты, портреты, выражая к ним свое эмоциональное отношение;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F2486D" w:rsidRPr="00F2486D" w:rsidRDefault="00F2486D" w:rsidP="00F2486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caps/>
          <w:sz w:val="23"/>
          <w:szCs w:val="23"/>
        </w:rPr>
        <w:t>Содержание учебного предмета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господствовать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правда художественного образа.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помогающие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детям на уроке воспринимать и создавать заданный образ. </w:t>
      </w:r>
    </w:p>
    <w:p w:rsidR="00F2486D" w:rsidRPr="00F2486D" w:rsidRDefault="00F2486D" w:rsidP="00F2486D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16" w:name="_Toc339973321"/>
      <w:bookmarkEnd w:id="16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Виды художественной деятельности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7" w:name="_Toc339973322"/>
      <w:bookmarkEnd w:id="17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Восприятие произведений искусства.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через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сств в п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овседневной жизни человека, в организации его материального окружения.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8" w:name="_Toc339973323"/>
      <w:bookmarkEnd w:id="18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Рисунок.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19" w:name="_Toc339973324"/>
      <w:bookmarkEnd w:id="19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Живопись.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0" w:name="_Toc339973325"/>
      <w:bookmarkEnd w:id="20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Скульптура.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1" w:name="_Toc339973326"/>
      <w:bookmarkEnd w:id="21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Художественное конструирование и дизайн.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2" w:name="_Toc339973327"/>
      <w:bookmarkEnd w:id="22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Декоративно-прикладное искусство.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Истоки декоративно-прикладного искусства и его роль в жизни человека.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 России  (с учетом местных условий).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3" w:name="_Toc339973328"/>
      <w:bookmarkEnd w:id="23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Азбука искусства 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(обучение основам художественной грамоты). Как говорит искусство?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4" w:name="_Toc339973329"/>
      <w:bookmarkEnd w:id="24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Композиция.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– больше, дальше – меньше, загораживания. Роль контраста в композиции: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низкое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и высокое, большое и маленькое, тонкое и толстое, темное и светлое, спокойное и  динамичное  и т. д.  Композиционный  центр (зрительный центр композиции). Главное и второстепенное в композиции. Симметрия и асимметрия.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5" w:name="_Toc339973330"/>
      <w:bookmarkEnd w:id="25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Цвет.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цветоведения</w:t>
      </w:r>
      <w:proofErr w:type="spell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. Передача с помощью цвета характера персонажа, его эмоционального состояния.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6" w:name="_Toc339973331"/>
      <w:bookmarkEnd w:id="26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Линия.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7" w:name="_Toc339973332"/>
      <w:bookmarkEnd w:id="27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Форма.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8" w:name="_Toc339973333"/>
      <w:bookmarkEnd w:id="28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Объем.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29" w:name="_Toc339973334"/>
      <w:bookmarkEnd w:id="29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Ритм.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0" w:name="_Toc339973335"/>
      <w:bookmarkEnd w:id="30"/>
      <w:r w:rsidRPr="00F2486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Значимые темы искусства.</w:t>
      </w:r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О чем говорит искусство?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1" w:name="_Toc339973336"/>
      <w:bookmarkEnd w:id="31"/>
      <w:r w:rsidRPr="00F2486D">
        <w:rPr>
          <w:rFonts w:ascii="Times New Roman" w:hAnsi="Times New Roman" w:cs="Times New Roman"/>
          <w:color w:val="000000"/>
          <w:sz w:val="23"/>
          <w:szCs w:val="23"/>
        </w:rPr>
        <w:t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дств дл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 д. 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2" w:name="_Toc339973337"/>
      <w:bookmarkEnd w:id="32"/>
      <w:r w:rsidRPr="00F2486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Общность тематики, передаваемых чувств, отношения к природе в произведениях авторов – представителей разных культур, народов, стран (например, А. К. Саврасов, И. И. Левитан, И. И. Шишкин, Н. К. Рерих, К. Моне, П. Сезанн, В. Ван </w:t>
      </w:r>
      <w:proofErr w:type="spell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Гог</w:t>
      </w:r>
      <w:proofErr w:type="spell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 и др.). 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3" w:name="_Toc339973338"/>
      <w:bookmarkEnd w:id="33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4" w:name="_Toc339973339"/>
      <w:bookmarkEnd w:id="34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5" w:name="_Toc339973340"/>
      <w:bookmarkEnd w:id="35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6" w:name="_Toc339973341"/>
      <w:bookmarkEnd w:id="36"/>
      <w:r w:rsidRPr="00F2486D">
        <w:rPr>
          <w:rFonts w:ascii="Times New Roman" w:hAnsi="Times New Roman" w:cs="Times New Roman"/>
          <w:color w:val="000000"/>
          <w:sz w:val="23"/>
          <w:szCs w:val="23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дств дл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сств в п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7" w:name="_Toc339973342"/>
      <w:bookmarkEnd w:id="37"/>
      <w:r w:rsidRPr="00F2486D">
        <w:rPr>
          <w:rFonts w:ascii="Times New Roman" w:hAnsi="Times New Roman" w:cs="Times New Roman"/>
          <w:color w:val="000000"/>
          <w:sz w:val="23"/>
          <w:szCs w:val="23"/>
        </w:rPr>
        <w:t>Опыт художественно творческой деятельности.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8" w:name="_Toc339973343"/>
      <w:bookmarkEnd w:id="38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39" w:name="_Toc339973344"/>
      <w:bookmarkEnd w:id="39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0" w:name="_Toc339973345"/>
      <w:bookmarkEnd w:id="40"/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1" w:name="_Toc339973346"/>
      <w:bookmarkEnd w:id="41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бумагопластики</w:t>
      </w:r>
      <w:proofErr w:type="spell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2" w:name="_Toc339973347"/>
      <w:bookmarkEnd w:id="42"/>
      <w:r w:rsidRPr="00F2486D">
        <w:rPr>
          <w:rFonts w:ascii="Times New Roman" w:hAnsi="Times New Roman" w:cs="Times New Roman"/>
          <w:color w:val="000000"/>
          <w:sz w:val="23"/>
          <w:szCs w:val="23"/>
        </w:rPr>
        <w:t>Выбор и применение выразительных сре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дств дл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3" w:name="_Toc339973348"/>
      <w:bookmarkEnd w:id="43"/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4" w:name="_Toc339973349"/>
      <w:bookmarkEnd w:id="44"/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граттажа</w:t>
      </w:r>
      <w:proofErr w:type="spell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45" w:name="_Toc339973350"/>
      <w:bookmarkEnd w:id="45"/>
      <w:r w:rsidRPr="00F2486D">
        <w:rPr>
          <w:rFonts w:ascii="Times New Roman" w:hAnsi="Times New Roman" w:cs="Times New Roman"/>
          <w:color w:val="000000"/>
          <w:sz w:val="23"/>
          <w:szCs w:val="23"/>
        </w:rPr>
        <w:t>Участие в обсуждении содержания и выразительных сре</w:t>
      </w:r>
      <w:proofErr w:type="gramStart"/>
      <w:r w:rsidRPr="00F2486D">
        <w:rPr>
          <w:rFonts w:ascii="Times New Roman" w:hAnsi="Times New Roman" w:cs="Times New Roman"/>
          <w:color w:val="000000"/>
          <w:sz w:val="23"/>
          <w:szCs w:val="23"/>
        </w:rPr>
        <w:t>дств пр</w:t>
      </w:r>
      <w:proofErr w:type="gramEnd"/>
      <w:r w:rsidRPr="00F2486D">
        <w:rPr>
          <w:rFonts w:ascii="Times New Roman" w:hAnsi="Times New Roman" w:cs="Times New Roman"/>
          <w:color w:val="000000"/>
          <w:sz w:val="23"/>
          <w:szCs w:val="23"/>
        </w:rPr>
        <w:t xml:space="preserve">оизведений изобразительного искусства, выражение своего отношения к произведению. </w:t>
      </w:r>
    </w:p>
    <w:p w:rsidR="00F2486D" w:rsidRPr="00F2486D" w:rsidRDefault="00F2486D" w:rsidP="00F2486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caps/>
          <w:sz w:val="23"/>
          <w:szCs w:val="23"/>
        </w:rPr>
        <w:t>Результаты изучения учебного материала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i/>
          <w:iCs/>
          <w:sz w:val="23"/>
          <w:szCs w:val="23"/>
        </w:rPr>
        <w:t>Личностные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чувство гордости за культуру и искусство Родины, своего города;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уважительное отношение к культуре и искусству других народов нашей страны и мира в целом;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lastRenderedPageBreak/>
        <w:t>– понимание особой роли культуры и искусства в жизни общества и каждого отдельного человека;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эстетических чувств, художественно-творческого мышления, наблюдательности и фантазии;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Метапредметные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F2486D">
        <w:rPr>
          <w:rFonts w:ascii="Times New Roman" w:hAnsi="Times New Roman" w:cs="Times New Roman"/>
          <w:sz w:val="23"/>
          <w:szCs w:val="23"/>
        </w:rPr>
        <w:t xml:space="preserve">результаты характеризуют уровень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сформулированности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освоение способов решения проблем творческого и поискового характера;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освоение начальных форм познавательной и личностной рефлексии;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i/>
          <w:iCs/>
          <w:sz w:val="23"/>
          <w:szCs w:val="23"/>
        </w:rPr>
        <w:t>Предметные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практическими умениями и навыками в восприятии, анализе и оценке произведений искусства;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2486D">
        <w:rPr>
          <w:rFonts w:ascii="Times New Roman" w:hAnsi="Times New Roman" w:cs="Times New Roman"/>
          <w:sz w:val="23"/>
          <w:szCs w:val="23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знание основных видов и жанров пространственно-визуальных искусств;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понимание образной природы искусства;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lastRenderedPageBreak/>
        <w:t>– эстетическая оценка явлений природы, событий окружающего мира;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усвоение названий ведущих художественных музеев России и художественных музеев своего региона;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компоновать на плоскости листа и в объеме задуманный художественный образ;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цветоведения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, основы графической грамоты;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F2486D" w:rsidRPr="00F2486D" w:rsidRDefault="00F2486D" w:rsidP="00F2486D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2486D" w:rsidRPr="00F2486D" w:rsidRDefault="00F2486D" w:rsidP="00F2486D">
      <w:pPr>
        <w:pStyle w:val="ParagraphStyle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t>Знания и умения учащихся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46" w:name="_Toc339973351"/>
      <w:bookmarkEnd w:id="46"/>
      <w:r w:rsidRPr="00F2486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В итоге освоения программы учащиеся должны: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bookmarkStart w:id="47" w:name="_Toc339973352"/>
      <w:bookmarkEnd w:id="47"/>
      <w:r w:rsidRPr="00F2486D">
        <w:rPr>
          <w:rFonts w:ascii="Times New Roman" w:hAnsi="Times New Roman" w:cs="Times New Roman"/>
          <w:sz w:val="23"/>
          <w:szCs w:val="23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2486D">
        <w:rPr>
          <w:rFonts w:ascii="Times New Roman" w:hAnsi="Times New Roman" w:cs="Times New Roman"/>
          <w:sz w:val="23"/>
          <w:szCs w:val="23"/>
        </w:rPr>
        <w:t>• 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активно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использовать художественные термины и понятия;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lastRenderedPageBreak/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F2486D" w:rsidRPr="00F2486D" w:rsidRDefault="00F2486D" w:rsidP="00F2486D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</w:pPr>
      <w:bookmarkStart w:id="48" w:name="_Toc339973353"/>
      <w:bookmarkEnd w:id="48"/>
      <w:r w:rsidRPr="00F2486D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Описание материально-технического обеспечения</w:t>
      </w:r>
      <w:r w:rsidRPr="00F2486D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br/>
        <w:t>образовательного процесса</w:t>
      </w:r>
    </w:p>
    <w:p w:rsidR="00F2486D" w:rsidRPr="00F2486D" w:rsidRDefault="00F2486D" w:rsidP="00F2486D">
      <w:pPr>
        <w:pStyle w:val="ParagraphStyle"/>
        <w:tabs>
          <w:tab w:val="left" w:pos="570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49" w:name="_Toc339973354"/>
      <w:bookmarkEnd w:id="49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Дополнительная литература.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bookmarkStart w:id="50" w:name="_Toc339973355"/>
      <w:bookmarkEnd w:id="50"/>
      <w:r w:rsidRPr="00F2486D">
        <w:rPr>
          <w:rFonts w:ascii="Times New Roman" w:hAnsi="Times New Roman" w:cs="Times New Roman"/>
          <w:sz w:val="23"/>
          <w:szCs w:val="23"/>
        </w:rPr>
        <w:t xml:space="preserve">1.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Азбука</w:t>
      </w:r>
      <w:r w:rsidRPr="00F2486D">
        <w:rPr>
          <w:rFonts w:ascii="Times New Roman" w:hAnsi="Times New Roman" w:cs="Times New Roman"/>
          <w:sz w:val="23"/>
          <w:szCs w:val="23"/>
        </w:rPr>
        <w:t xml:space="preserve"> народных промыслов. 1–4 классы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дополнительный материал к урокам изобразительного искусства и технологии / авт.-сост. И. А.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Хапилина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2018. 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2.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Изобразительное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искусство. 1–4 классы. Упражнения, задания, тесты / авт.-сост. О. В. Свиридова.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2009.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3.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Изобразительное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искусство. 1–6 классы. Развитие цветового восприятия у школьников. Описание опыта, конспекты уроков / авт.-сост. С. А. Казначеева, С. А. Бондарева.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2009.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4.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Изобразительное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искусство. 2–8 классы. Создание ситуации успеха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коллекция интересных уроков / авт.-сост. А. В. Пожарская [и др.].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2018.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5.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Изобразительное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искусство в начальной школе. Обучение приемам художественно-творческой деятельности / авт.-сост. О. В. Павлова.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2009.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6.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 xml:space="preserve"> Изобразительное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искусство и художественный труд в начальной школе: система преподавания уроков 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ИЗО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в 1–4 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классах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по программе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Неменского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/ сост. А. Г. Александрова, Н. В. Капустина. – Волгоград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Учитель, 2007.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7.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Неменский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Б. М.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Педагогика искусства / Б. М.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Неменский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Просвещение, 2007.</w:t>
      </w:r>
    </w:p>
    <w:p w:rsidR="00F2486D" w:rsidRPr="00F2486D" w:rsidRDefault="00F2486D" w:rsidP="00F2486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8.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Планируемые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результаты начального общего образования / Л. Л. Алексеева [и др.]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под ред. Г. С. Ковалевой, О. Б. Логиновой.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Просвещение, 2011.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9.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Примерные</w:t>
      </w:r>
      <w:r w:rsidRPr="00F2486D">
        <w:rPr>
          <w:rFonts w:ascii="Times New Roman" w:hAnsi="Times New Roman" w:cs="Times New Roman"/>
          <w:sz w:val="23"/>
          <w:szCs w:val="23"/>
        </w:rPr>
        <w:t xml:space="preserve"> программы по учебным предметам. Начальная школа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в 2 ч. Ч. 2.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Просвещение, 2011.</w:t>
      </w:r>
    </w:p>
    <w:p w:rsidR="00F2486D" w:rsidRPr="00F2486D" w:rsidRDefault="00F2486D" w:rsidP="00F2486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10.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Федеральный</w:t>
      </w:r>
      <w:r w:rsidRPr="00F2486D">
        <w:rPr>
          <w:rFonts w:ascii="Times New Roman" w:hAnsi="Times New Roman" w:cs="Times New Roman"/>
          <w:sz w:val="23"/>
          <w:szCs w:val="23"/>
        </w:rPr>
        <w:t xml:space="preserve"> государственный образовательный стандарт начального общего образования : текст с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изм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и доп. на 2011 г. /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М-во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образования и науки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Р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>ос. Федерации.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Просвещение, 2011. 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51" w:name="_Toc339973356"/>
      <w:bookmarkEnd w:id="51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Интернет-ресурсы.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1. http://ru.wikipedia.org/wiki               2.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www.orientmuseum.ru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art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japan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default.aspx</w:t>
      </w:r>
      <w:proofErr w:type="spell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3.  http://www.orientmuseum.ru/art/roerich/default.aspx#Николай_Константинович_Рерих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www.ellada.spb.ru</w:t>
      </w:r>
      <w:proofErr w:type="spellEnd"/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52" w:name="_Toc339973357"/>
      <w:bookmarkEnd w:id="52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Печатные пособия.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1.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Искусство.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Основы декоративно-прикладного искусства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учебный альбом из 12 листов.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 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Спектр, 2007.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2. </w:t>
      </w:r>
      <w:r w:rsidRPr="00F2486D">
        <w:rPr>
          <w:rFonts w:ascii="Times New Roman" w:hAnsi="Times New Roman" w:cs="Times New Roman"/>
          <w:i/>
          <w:iCs/>
          <w:sz w:val="23"/>
          <w:szCs w:val="23"/>
        </w:rPr>
        <w:t>Искусство.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Введение в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цветоведение</w:t>
      </w:r>
      <w:proofErr w:type="spellEnd"/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учебный альбом из 16 листов.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Спектр, 2007.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F2486D">
        <w:rPr>
          <w:rFonts w:ascii="Times New Roman" w:hAnsi="Times New Roman" w:cs="Times New Roman"/>
          <w:i/>
          <w:iCs/>
          <w:sz w:val="23"/>
          <w:szCs w:val="23"/>
        </w:rPr>
        <w:t>Коротеева</w:t>
      </w:r>
      <w:proofErr w:type="spellEnd"/>
      <w:r w:rsidRPr="00F2486D">
        <w:rPr>
          <w:rFonts w:ascii="Times New Roman" w:hAnsi="Times New Roman" w:cs="Times New Roman"/>
          <w:i/>
          <w:iCs/>
          <w:sz w:val="23"/>
          <w:szCs w:val="23"/>
        </w:rPr>
        <w:t>, Е. И.</w:t>
      </w:r>
      <w:r w:rsidRPr="00F2486D">
        <w:rPr>
          <w:rFonts w:ascii="Times New Roman" w:hAnsi="Times New Roman" w:cs="Times New Roman"/>
          <w:sz w:val="23"/>
          <w:szCs w:val="23"/>
        </w:rPr>
        <w:t xml:space="preserve"> Изобразительное искусство :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учеб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>нагляд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пособие для учащихся 1–4 классов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нач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шк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. / Е. И.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Коротеева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. – М.</w:t>
      </w:r>
      <w:proofErr w:type="gramStart"/>
      <w:r w:rsidRPr="00F2486D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F2486D">
        <w:rPr>
          <w:rFonts w:ascii="Times New Roman" w:hAnsi="Times New Roman" w:cs="Times New Roman"/>
          <w:sz w:val="23"/>
          <w:szCs w:val="23"/>
        </w:rPr>
        <w:t xml:space="preserve"> Просвещение, 2009.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Наглядные пособия.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1. Портреты русских и зарубежных художников.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2. Таблицы по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цветоведению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>, перспективе, построению орнамента.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3. Таблицы по стилям архитектуры, одежды, предметов быта.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lastRenderedPageBreak/>
        <w:t>4. Схемы по правилам рисования предметов, растений, деревьев, животных, птиц, человека.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5. Таблицы по народным промыслам, русскому костюму, декоративно-прикладному искусству.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6. Альбомы с демонстрационным материалом.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7. Дидактический раздаточный материал.</w:t>
      </w:r>
    </w:p>
    <w:p w:rsidR="00F2486D" w:rsidRPr="00F2486D" w:rsidRDefault="00F2486D" w:rsidP="00F2486D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53" w:name="_Toc339973358"/>
      <w:bookmarkEnd w:id="53"/>
      <w:r w:rsidRPr="00F2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Технические средства обучения.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 xml:space="preserve">1. Компьютер.                                        2. </w:t>
      </w:r>
      <w:proofErr w:type="spellStart"/>
      <w:r w:rsidRPr="00F2486D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F2486D">
        <w:rPr>
          <w:rFonts w:ascii="Times New Roman" w:hAnsi="Times New Roman" w:cs="Times New Roman"/>
          <w:sz w:val="23"/>
          <w:szCs w:val="23"/>
        </w:rPr>
        <w:t xml:space="preserve"> проектор.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3. Экран проекционный.                        4. Принтер.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5. Интерактивная доска.                         6. DVD.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7. Музыкальный центр.</w:t>
      </w:r>
    </w:p>
    <w:p w:rsidR="00F2486D" w:rsidRPr="00F2486D" w:rsidRDefault="00F2486D" w:rsidP="00F2486D">
      <w:pPr>
        <w:pStyle w:val="ParagraphStyle"/>
        <w:ind w:firstLine="360"/>
        <w:rPr>
          <w:rFonts w:ascii="Times New Roman" w:hAnsi="Times New Roman" w:cs="Times New Roman"/>
          <w:b/>
          <w:bCs/>
          <w:sz w:val="23"/>
          <w:szCs w:val="23"/>
        </w:rPr>
      </w:pPr>
      <w:r w:rsidRPr="00F2486D">
        <w:rPr>
          <w:rFonts w:ascii="Times New Roman" w:hAnsi="Times New Roman" w:cs="Times New Roman"/>
          <w:b/>
          <w:bCs/>
          <w:sz w:val="23"/>
          <w:szCs w:val="23"/>
        </w:rPr>
        <w:t>7. Учебно-практическое оборудование.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1. Аудиторная доска с магнитной поверхностью и набором приспособлений для крепления демонстрационного материала.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2. Мольберт.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3. Ученические столы двухместные с комплектом стульев.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4. Стол учительский с тумбой.</w:t>
      </w:r>
    </w:p>
    <w:p w:rsidR="00F2486D" w:rsidRPr="00F2486D" w:rsidRDefault="00F2486D" w:rsidP="00F2486D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5. Шкафы для хранения учебников, дидактических материалов, пособий и пр.</w:t>
      </w:r>
    </w:p>
    <w:p w:rsidR="008E3818" w:rsidRDefault="00F2486D" w:rsidP="00F2486D">
      <w:pPr>
        <w:pStyle w:val="ParagraphStyle"/>
        <w:ind w:firstLine="360"/>
        <w:rPr>
          <w:rFonts w:ascii="Times New Roman" w:hAnsi="Times New Roman" w:cs="Times New Roman"/>
          <w:sz w:val="23"/>
          <w:szCs w:val="23"/>
        </w:rPr>
      </w:pPr>
      <w:r w:rsidRPr="00F2486D">
        <w:rPr>
          <w:rFonts w:ascii="Times New Roman" w:hAnsi="Times New Roman" w:cs="Times New Roman"/>
          <w:sz w:val="23"/>
          <w:szCs w:val="23"/>
        </w:rPr>
        <w:t>6. Стенды для вывешивания иллюстративного материала.</w:t>
      </w:r>
    </w:p>
    <w:p w:rsidR="00CD4935" w:rsidRDefault="00CD4935" w:rsidP="00F2486D">
      <w:pPr>
        <w:pStyle w:val="ParagraphStyle"/>
        <w:ind w:firstLine="360"/>
        <w:rPr>
          <w:rFonts w:ascii="Times New Roman" w:hAnsi="Times New Roman" w:cs="Times New Roman"/>
          <w:sz w:val="23"/>
          <w:szCs w:val="23"/>
        </w:rPr>
      </w:pPr>
    </w:p>
    <w:p w:rsidR="00CD4935" w:rsidRDefault="00CD4935" w:rsidP="00F2486D">
      <w:pPr>
        <w:pStyle w:val="ParagraphStyle"/>
        <w:ind w:firstLine="360"/>
        <w:rPr>
          <w:rFonts w:ascii="Times New Roman" w:hAnsi="Times New Roman" w:cs="Times New Roman"/>
          <w:sz w:val="23"/>
          <w:szCs w:val="23"/>
        </w:rPr>
      </w:pPr>
    </w:p>
    <w:p w:rsidR="007C672F" w:rsidRPr="005F22E6" w:rsidRDefault="007C672F" w:rsidP="00201E41">
      <w:pPr>
        <w:pStyle w:val="ParagraphStyle"/>
        <w:keepNext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5F22E6">
        <w:rPr>
          <w:rFonts w:ascii="Times New Roman" w:eastAsia="Calibri" w:hAnsi="Times New Roman" w:cs="Times New Roman"/>
          <w:b/>
          <w:bCs/>
          <w:caps/>
        </w:rPr>
        <w:t>тематическое планирование</w:t>
      </w:r>
    </w:p>
    <w:p w:rsidR="007C672F" w:rsidRPr="0089175C" w:rsidRDefault="007C672F" w:rsidP="00201E41">
      <w:pPr>
        <w:pStyle w:val="ParagraphStyle"/>
        <w:keepNext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tbl>
      <w:tblPr>
        <w:tblW w:w="15215" w:type="dxa"/>
        <w:jc w:val="center"/>
        <w:tblInd w:w="-4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340"/>
        <w:gridCol w:w="2279"/>
        <w:gridCol w:w="761"/>
        <w:gridCol w:w="1987"/>
        <w:gridCol w:w="5479"/>
        <w:gridCol w:w="1434"/>
        <w:gridCol w:w="914"/>
        <w:gridCol w:w="549"/>
      </w:tblGrid>
      <w:tr w:rsidR="007C672F" w:rsidRPr="0020251C" w:rsidTr="0020251C">
        <w:trPr>
          <w:trHeight w:val="15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tabs>
                <w:tab w:val="left" w:pos="15"/>
                <w:tab w:val="left" w:pos="63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№</w:t>
            </w:r>
          </w:p>
          <w:p w:rsidR="007C672F" w:rsidRPr="0020251C" w:rsidRDefault="007C672F" w:rsidP="0089175C">
            <w:pPr>
              <w:pStyle w:val="ParagraphStyle"/>
              <w:tabs>
                <w:tab w:val="left" w:pos="15"/>
                <w:tab w:val="left" w:pos="630"/>
              </w:tabs>
              <w:spacing w:line="264" w:lineRule="auto"/>
              <w:ind w:hanging="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/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Тема, тип урока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Основное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содержание темы, термины и понятия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(страницы учебника)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tabs>
                <w:tab w:val="left" w:pos="1575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Виды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я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tabs>
                <w:tab w:val="left" w:pos="1575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ьно</w:t>
            </w:r>
            <w:proofErr w:type="gram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форма работы</w:t>
            </w:r>
          </w:p>
        </w:tc>
        <w:tc>
          <w:tcPr>
            <w:tcW w:w="7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Планируемые результаты обучения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Творческая деятельность учащихся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(внеурочная)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Формы контроля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2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освоение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предметных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знаний и умений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универсальные учебные действия  (УУД)</w:t>
            </w: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15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BD5607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  <w:t>Истоки родного искусства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раскрываются их представления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7C672F" w:rsidRPr="0020251C" w:rsidTr="00BD5607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Пейзаж родной земли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постановки  и решения учебной задачи)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lastRenderedPageBreak/>
              <w:t xml:space="preserve">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Красота природы в произведениях русской живописи. Разнообразие пейзажных сюжетов. Характерные черты и красота родного для ребенка пейзажа. Красота природы в произведениях русской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живописи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(И. Шишкин,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А. Саврасов,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Ф. Васильев,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И. Левитан,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И. Грабарь и др.).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Живопись, жанр, пейзаж, образ, цвет, тон, композиция. Колорит в живописи.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6–16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картины художника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И. И. Шишкина.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анализировать произведения изобразительного искусства и составлять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описательный рассказ; изображать характерные особенности пейзажа родной природы; использовать выразительные средства </w:t>
            </w:r>
          </w:p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гуаши для создания образов природы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 творчеством выдающихся художников-пейзажистов.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понимают учебную задачу урока;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89175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имеют мотивацию к учебной деятельности, навыки сотрудничества со взрослыми и сверстниками в разных ситуациях, отзывчивы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 красоте  природы в произведениях русской живописи; проявляют эмоционально-ценностное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отношение к Родине, природе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Изображение пейзажа своей родной стороны. Передача его особой красоты художественными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материалами (гуашь)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tabs>
                <w:tab w:val="left" w:pos="885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BD5607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Красота природы в произведениях русской живописи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(урок постановки 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Знакомство с русскими художниками и жанром «пейзаж». Один из самых известных русских художников – И. И. Левитан. Картины «Осень» и «Заросший дворик».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Изобразительное искусство, живопись, жанр, пейзаж, образ, цвет, тон, композиция.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14–16.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презентация «Красота родной природы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творчестве русских художников»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картины художника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И. И. Левитана.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сверстниками в разных ситуациях, отзывчивы к красоте природы в произведениях русской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осеннего пейзажа.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Передача особой красоты пейзажа художественными материалами (гуашь)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BD5607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Деревня 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деревянный мир.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Русская деревянная изба.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Конструкция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>и украшения избы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lastRenderedPageBreak/>
              <w:t xml:space="preserve">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 учебной задачи)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Знакомство с русской деревянной архитектурой. Конструкция избы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назначение ее частей. Традиции разных областей России. Русские обычаи закладки нового дома. Природные материалы для постройки, роль дерева. Роль природных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условий в характере традиционной культуры народа. Воплощение в конструкции и декоре избы космогонических представлений о порядке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устройстве мира. Различные виды изб.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20–26.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презентация «Русская изба» 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Инди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виду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значение слов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улица, изба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конек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основной строительный материал и конструкцию избы, назначение каждой ее части, назначение фронтона,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причелины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наличника.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определять линию горизонта; выявлять цветовое соотношение неба, земли; воспринимать и эстетически оценивать красоту русского деревянного зодчества; изображать графическими или живописными средствами образ русской избы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понимают учебную задачу урока;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Изображение образа русской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избы (изба-богатырь, изба-ель, избушка-бабушка).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Передача особой красоты  русского жилища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художественными материалами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BD5607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Деревня 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деревянный мир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 учебной задачи)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Знакомство с русской деревянной архитектурой. Храмовая архитектура. Древний деревянный храм. Шатровый храм. Памятники русского деревянного зодчества в Кижах.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20–26.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презентация «Русская изба»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Коллективная работа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определять основные пропорции, характерные формы деревянных, жилых построек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имеют мотивацию к  учебной деятельности, навыки сотрудничества со взрослыми и сверстниками в разных ситуациях, отзывчивы к красоте деревянного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Создание коллективного панно «Деревенька».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цветная бумага, клей, ножницы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Красота человека. Русская красавица 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становки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и решения учебной задачи)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Образ женской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мужской красоты. Представление народа о красоте человека, связанное с традициями жизни и труда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определенных природных и исторических условиях. Традиционная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одежда как выражение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образа красоты человека. Женский и мужской праздничный костюм – концентрация народных представлений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об устройстве мира;  украшения и их значение;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образ русского человека в произведениях искусства.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34–39.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презентация «Народный праздничный костюм»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 конструкции русского народного костюма, о роли и особенностях женских головных уборов.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понимать и анализировать конструкцию русского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народного костюма; характеризовать и эстетически оценивать образ человека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произведениях художников; создавать женские и мужские народные образы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(портреты); работать живописными материалами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понятия«декор», «композиция»; знакомятся с творчеством выдающихся русских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сверстниками в разных ситуациях, отзывчивы к красоте образа русской красавицы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Изображение портрета женского сказочного персонажа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традиционном головном уборе.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/>
              </w:rPr>
              <w:lastRenderedPageBreak/>
              <w:t>бума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га, кисти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Образ русского человека в произведениях художников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поста-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У каждого народа складывается свой образ женской и мужской красоты. Образ русского человека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 произведениях искусства. Изобразительное искус-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ство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«кокошник», «лобная повязка», портрет, образ, цвет, тон, композиция.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34–39.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презентация «Народный праздничный костюм»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об особенностях  конструкции русского народного мужского и женского праздничного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повседневного костюма.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ражать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фигуру человека в русском народном костюме; воспринимать произведения искусства; оценивать работы товарищей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об особенностях национального образа мужской и женской красоты, понимают конструкцию русского народного костюма; получают возможность продолжить учиться: работать с учебником, рабочей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задачуурока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русского народного костюма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Выполнение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рисунка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человека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русском народном костюме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(мужского или женского образа 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 выбору).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бумага,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Календарные праздники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постановки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Роль праздников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жизни людей. Календарные праздники, осенний праздник урожая, ярмарка. Праздник – это образ идеальной, счастливой жизни. Образ народного праздника в изобразительном искусстве (Б. Кустодиев, К.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Юон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Ф. Малявин и др.).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Тема праздника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литературе и в музыке. «Народный календарь».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Учебник, с. 40–43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 традиционных русских народных праздниках, значении цвета и символики орнаментов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русской национальной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одежде.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взаимодействовать в процессе совместной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деятельности; воспринимать произведения искусства; оценивать красоту и значение народных праздников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могут назвать несколько произведений русских художников на тему народных праздников.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народных праздников, обрядов и обычаев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Создание коллективного панно на тему народного праздника (возможно создание индивидуальных композиционных работ). Тема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«Праздник».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кисти, склеенные листы бумаги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(или обои)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Народные праздники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История и традиции ярмарочных  гуляний родного города. Ярмарка – место главных развлечений и место  для встреч.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40–43.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«Раёк», «традиции», образ, цвет, тон, композиция.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«Царицынская ярмарка»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 традициях ярмарочных гуляний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родном городе в прошлом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в настоящее время.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раёк», «композиция»; знакомятся с творчеством выдающихся русских художников, историей своего города.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народных праздников, обрядов и обычаев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Коллективная  работа 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народного праздника «Осенняя ярмарка».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цветная бумага, клей, ножницы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15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BD5607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  <w:t>Древние города нашей земли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>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Родной угол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</w:t>
            </w: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пос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тановки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BD5607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Значение выбора места для постройки города. Органи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зация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внутреннего пространства города. Кремль, торг, посад. Размещение и характер жилых построек. Роль пропорций в формировании конструктивного образа города. Строительные материалы. Картины русских художников (А.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Васнецов, И.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Билибин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</w:p>
          <w:p w:rsidR="007C672F" w:rsidRPr="0020251C" w:rsidRDefault="007C672F" w:rsidP="00BD560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Н. Рерих, др.).</w:t>
            </w:r>
          </w:p>
          <w:p w:rsidR="007C672F" w:rsidRPr="0020251C" w:rsidRDefault="007C672F" w:rsidP="00BD560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46–53.</w:t>
            </w:r>
          </w:p>
          <w:p w:rsidR="007C672F" w:rsidRPr="0020251C" w:rsidRDefault="007C672F" w:rsidP="00BD560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«Древние города нашей земли»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BD5607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конструкцию внутреннего пространст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древнерусского города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(кремль, торг, посад), понятия «вертикаль»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«горизонталь» в архитектуре, назначение  сторожевой башни, частокола, рва, картины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художников, изображающие древнерусские города.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</w:p>
          <w:p w:rsidR="007C672F" w:rsidRPr="0020251C" w:rsidRDefault="007C672F" w:rsidP="00BD5607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понимать и выражать</w:t>
            </w:r>
          </w:p>
          <w:p w:rsidR="007C672F" w:rsidRPr="0020251C" w:rsidRDefault="007C672F" w:rsidP="00BD560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свое отношение к памятникам древнерусской архитектуры; работать графическими материалами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BD5607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красоте деревянного зодчества Руси; учатся  понимать образное значение вертикалей и горизонта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 древнерусского  города; учатся создавать макет древнерусского города.</w:t>
            </w:r>
          </w:p>
          <w:p w:rsidR="007C672F" w:rsidRPr="0020251C" w:rsidRDefault="007C672F" w:rsidP="00BD5607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BD560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деревянного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Изображение древнерусского го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рода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графическими материалами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(внешний или внутренний вид города). Изображение сторожевых башен.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бумага, ножницы, клей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или пластилин, стеки, графические материалы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Рисунок.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Древние соборы.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Соборы – святыни города, архитектурный и смысловой центр города. Знакомство с архитектурой древнерусского каменного храма. Арка. Свод. Закомары.  Глава. Купол. Конструкция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символика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древне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русского каменного храма, смысловое значение его частей. Постройка, украшение и изображение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здании храма. Соотношение пропорций и ритм объемов в организации пространства. 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54–55.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«Древние соборы»</w:t>
            </w:r>
            <w:r w:rsidRPr="0020251C">
              <w:rPr>
                <w:rFonts w:ascii="Times New Roman" w:eastAsia="Calibri" w:hAnsi="Times New Roman" w:cs="Times New Roman"/>
                <w:b/>
                <w:bCs/>
                <w:color w:val="990000"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 значении собора в жизни людей,  порядок устройства собора.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понимать роль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пропорций и ритма в архитектуре древних соборов; моделировать или изображать конструкцию и украшение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древнерусского каменного собора; работать графическими материалами; воспринимать произведения архитектуры; оценивать работы товарищей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об истории архитектуры России; 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«собор», «храм», «колокольня»,  «живопись»; знакомятся с работами  известных художников, изображавших древние храмы Москвы.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к красоте древнерусской храмовой архитектуры 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Изображение древнерусского храма или собора.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акварель или цветные карандаши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Города Русской земли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постановки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lastRenderedPageBreak/>
              <w:t xml:space="preserve">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Организация внутреннего пространства города. Особенность древнерусских городов. Город-крепость. Новгород, Псков,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Изборск.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Крепость. Детинец. Кром. Кремль.  Постройки внутри крепостных стен. Монастыри и их значение в жизни древних городов. Единство конструкции и декора. Жители древнерусских городов, соответствие их одежды архитектурно-предметной среде.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56–59.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презентация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«Древнерусский город-крепость»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tabs>
                <w:tab w:val="left" w:pos="1230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основные структурные части города, названия памятников архитектуры.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понимать красоту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исторического образа города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  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с укреплением древнерусского города.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деревянного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Создание  коллективного панно – изображение древнерусского города (внешний или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внутренний вид города).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«Город-крепость».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бумага, коробки, ножницы, клей, тушь, палочка или гуашь, кисти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Древнерусские воины- защитники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</w:t>
            </w: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реше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ния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Образ жизни людей древнерусского города; князь и его дружина, торговый люд. Одежда и оружие воинов. Творчество художника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В. М. Васнецова. Цвет в одежде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символические значения орнаментов. Развитие навыков ритмической организации листа, изображения человека.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Рабочая тетрадь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произведения художников, изображавших русских воинов – защитников Отечества.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воспринимать произведения искусства; приемам изображения фигуры человека; передавать художественными материалами образ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русского богатыря; адекватно оценивать работы товарищей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инструменты для работы; усваивают суть понятий «графика», «декор»,  «живопись»; знакомятся с  работами  известных художников, изображавших древнерусских воинов-защитников.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образа древнерусского воина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Изображение образа воина-защитника, древнерусского богатыря.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бумага,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гуашь,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«Золотое кольцо России»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учебной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lastRenderedPageBreak/>
              <w:t xml:space="preserve">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«Золотое кольцо России». Памятники архитектуры родного города. Москва, Псков, Новгород, Владимир, Суздаль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другие города. Знакомство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со своеобразием древних русских городов.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Учебник, с. 60–70.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Архитектура, зодчество, сторожевая башня, звонница, собор.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«Древние города нашей земли»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Инди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города, которые входят в «Золотое кольцо», общий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характер и архитектурное своеобразие старинных русских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городов.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воспринимать и эстетически переживать красоту городов, сохранивших исторический облик, – свидетелей нашей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истории; адекватно оценивать свои работы и работы одноклассников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место, использовать художественные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инструменты для работы; усваивают суть понятий «Золотое кольцо», «ритм», «рельеф»; знакомятся с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древнерусскими городами.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Изображение карты путешествия по «Золотому кольцу России».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кисти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или мелки, бумага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lastRenderedPageBreak/>
              <w:t>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Узорочье теремов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Образы теремной архитектуры.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Терема, княжеские дворцы, боярские палаты, городская усадьба. Их внутреннее убранство. Расписные украшения и изразцы. Отражение природной красоты в орнаментах. Сказочность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цветовое богатство украшений.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71–73.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«Узорочье теремов»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особенности украшения жилых теремов и церквей.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выражать в изображении праздничную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нарядность, узорочье интерьера терема; делать фон для работы; применять полученные знания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собственной художественно-творческой деятельности; оценивать работы товарищей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место, использовать художественные материалы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имеют мотивацию к учебной деятельности, навыки сотрудничества со взрослыми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деревянного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Рисунок сказочного терема. Изображение расписного интерьера теремной палаты – подготовка фона для следующего задания.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листы бумаги для панно (бумага тонированная или цветная),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гуашь,кисти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Пир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>в теремных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палатах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 учебной задачи)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Роль постройки, украшения и изображения в созда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образа древнерусского города. Праздник в интерьере царских или княжеских палат: ковши и другая посуда на праздничных столах.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Длинногорлая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боярская одежда с травяными узорами. Стилистическое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единство костюмов людей и облика архитектуры, убранства помещений. 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74–77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об особенности украшения интерьера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княжеских палат.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понимать роль постройки, изображения, украшения при создании образа древнерусского города; создавать изображения на тему праздничного пира в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теремных палатах, многофигурные композиции в коллективных панно; сотрудничать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процессе создания общей композиции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деревянного зодчества Руси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Выполнение коллективного панно «Пир в теремных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палатах», изображение участников пира (бояре, боярыни, музыканты, царские стрельцы, прислужники).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кисти, бумага, ножницы, клей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15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45AC4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  <w:lastRenderedPageBreak/>
              <w:t>Каждый народ – художник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–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Страна восходящего солнца. Праздник цветения сакуры.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Художественная культура Японии.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Особое поклонение природе в японской культуре. Умение видеть бесценную красоту каждого маленького момента жизни. Традиции любований, молитвенного созерцания природной красоты. Японские сады. «Праздник цветения вишни – сакуры». Японские праздники. Традиционные постройки.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80–91.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«Япония»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 особенностях изображения, украшения и постройки в искусстве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архитектуре  Японии.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воспринимать эстетический характер традиционного для Японии понимания красоты природы; сопоставлять традиционные представления о красоте русских женщин и японок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сверстниками в разных ситуациях, отзывчивы к красоте цвета в природе и искусстве древней Японии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Изготовление модели цветущего дерева – сакуры.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цветная бумага, ткань, клей, пенопласт, кисти, белая бумага, ножницы, гуашь, пластилин, подставки для «деревьев»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Искусство оригами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</w:t>
            </w: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реше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-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ния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учебной задачи)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Графичность, хрупкость и ритмическая асимметрия – характерные особенности японского искусства.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Изобразительное искусство, «оригами».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презентация «Оригами,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приемы работы с бумагой»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новые эстетические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поэтической красоте мира.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при-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обретать новые умения в работе с выразительными возможностями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художественных материалов; использовать технологию изготовления бумажного журавлика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достижения на уроке; вступают в речевое общение, пользуются учебником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искусства древней Японии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Изготовление бумажного журавлика.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(Во время </w:t>
            </w: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практичес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-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кой работы учащихся звучит японская музыка.)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>Материал: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бумага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Образ женской красоты,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характер в японской культуре 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становки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Красота  женского образа Японии.  Что считалось эталоном красоты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древней Японии?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80–91.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Изобразительное искусство, «кимоно», «оби», японская живопись,  пейзаж, образ, цвет, тон, композиция.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 презентация «Художественная культура Японии»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определения понятий «образ», «композиция», произведения выдающихся японских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использовать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художественные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инструменты для выполнения творческой работы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женского образа в  искусстве древней Японии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женского образа – японки. Рисование образа японки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национальной одежде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(кимоно)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с передачей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характерных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черт лица, прически, движения, фигуры.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(Во время практической работы учащихся звучит японская музыка.)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19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Народы гор и степей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(урок постановки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Разнообразие природы нашей планеты. Связь художественного образа культуры с природными условиями жизни народа. Изобретательность человека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построении своего мира. Поселения в горах. Изображение жизни в степи и красоты пустых пространств.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92–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101.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Николай Рерих «Горы»,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«Народы гор и степей»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художественные традиции в культуре народов степей.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создавать творческую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работу: изображать сцены жизни людей в степи и в горах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«композиция», «иглу», «чум»,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«аул»; знакомятся с творчеством выдающихся художников-пейзажистов.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природы в произведениях русской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Изображение горного или северного пейзажа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народного жилища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(аула, чума, иглу).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Передача особой красоты пейзажа художественными материалами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(гуашь)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Народы гор и степей. Юрта как произведение архитектуры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постановки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Николай Рерих «Юрты.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Монголия», Павел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Варфоломеевич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Кузнецов «Степной пейзаж с юртами», «В степи. Мираж».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92–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художественные традиции в культуре народов степей.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понимать и объяснять красоту природы нашей страны; самостоятельно создавать творческую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работу: изображать сцены жизни людей в степи и в горах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природы в произведениях русской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степного пейзажа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народного восточного жилища – юрты.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Пер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ча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особой красоты пейзажа художественными материалами (гуашь).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Составление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композиции из работ обучающихся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Города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 xml:space="preserve">в пустыне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Города в пустыне. Мощные портально-купольные постройки с толстыми стенами, их сходство со станом кочевников. Глина – основной строительный материал. Мечети.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Мавзолеи. Торговая площадь – самое многолюдное место города. Арабески. Восточный орнамент.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103–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об особенностях культуры и архитектуры Средней Азии.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характеризовать особенности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художественной культуры Средней Азии; объяснять связь архитектурных построек с особенностями природы и природных материалов; создавать образ древнего среднеазиатского города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красоте города в пустыне Самарканда; получают возможность продолжить учиться: работать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с учебником, рабочей тетрадью, организовывать рабочее место, использовать художественные материалы и инструменты для работы; усваивают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суть понятий «асимметрия», «деко</w:t>
            </w:r>
            <w:r w:rsidRPr="0020251C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/>
              </w:rPr>
              <w:t>р», «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композиция»;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знакомятся с архитектурой Востока, ее декором.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собствен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к красоте архитектуры Средней Азии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Создание образа древнего среднеазиатского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города.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Аппликация из цветной бумаги.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Материалы: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цветная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бумага, мелки, ножницы, клей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Аппликация. 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22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Древняя Эллада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Особое значение искусства Древней Греции. Мифологические представления древних греков. Древнегреческое понимание красоты человека. Размеры, пропорции, конструкции храмов. Гармония человека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с окружающей природой и архитектурой. Афинский Акрополь – главный памятник греческой культуры. Ордерные системы Древней Греции. Театр.  Греческая вазопись. Скульптура.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110–</w:t>
            </w:r>
          </w:p>
          <w:p w:rsidR="007C672F" w:rsidRPr="0020251C" w:rsidRDefault="007C672F" w:rsidP="00245AC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125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 значении искусства Древней Греции для всего мира.</w:t>
            </w:r>
          </w:p>
          <w:p w:rsidR="007C672F" w:rsidRPr="0020251C" w:rsidRDefault="007C672F" w:rsidP="009529CB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эстетически воспринимать произведения искусства Древней Греции; выражать свое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отношение к ним;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характеризовать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отличительные черты и конструктивные элементы древнегреческого храма; самостоятельно выделять этапы работы; определять художественные задачи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художественные средства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об архитектуре Древней Греции, роли пропорций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образе построек, 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архитектуры Греции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Выполнение задания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на с. 123–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124. Изображение древнегреческого храма на фоне пейзажа.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бумага, ножницы, клей, гуашь,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Олимпийские игры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 основе идеала красоты лежит единство, гармония духа и тела. Идеальным считался человек, у которого все части тела и черты лица находились в гармоничном сочетании. Древнегреческие скульпторы и их творения.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110–125.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Изобразительное искусство, скульптура,  пропорции, рельеф, роспись, цвет, тон, композиция.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 презентация «Древняя Греция»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историю возникновения Олимпийских игр.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игр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скульптуры и вазописи Греции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Выполнение коллектив-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ной работы 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панно «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Олим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пийские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иг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ры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». Составление плана работы над панно «Олимпийские игры».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Рисование красками, выполнение коллажа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из рисунков.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бумага, кисти, ножницы, клей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Средневековый город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 учебной задачи)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Образ готических городов. Готические храмы. Витражи. Ремесленные цеха были основной силой этих городов. Единство форм костюма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архитектуры, одежды человека и его окружения.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126–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135.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«Готика», «окно-роза», «портал», образ, цвет, тон, композиция.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«Средневековый город»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образ готических городов средневековой Европы.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видеть и объяснять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(фасад храма)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культуры Средневековья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Создание коллективного панно «Площадь средневекового города» в технике аппликации.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цветная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тонированная бумага, гуашь (или пастель), кисти ножницы, клей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Образ готического храма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 xml:space="preserve">в средневековом городе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Готические храмы. Витражи. Единство форм костюма и архитектуры, одежды человека и его окружения. «Витраж», «готика», «окно-роза», «портал», образ, цвет, тон, композиция. Произведение 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В. Гюго «Собор Парижской Богоматери» Литературное описание архитектурных особенностей готического собора. 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126–135.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«Средневековый город»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основные памятники архитектуры средневековой Европы.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понимать значимость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исторического прошлого Западной Европы для современного человека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культуры Средневековья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Изображение готического собора.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графические материалы, акварель, бумага,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Многообразие художественных культур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 xml:space="preserve">в мире. Обобщение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(урок поста-</w:t>
            </w:r>
          </w:p>
          <w:p w:rsidR="007C672F" w:rsidRPr="0020251C" w:rsidRDefault="007C672F" w:rsidP="0020251C">
            <w:pPr>
              <w:pStyle w:val="ParagraphStyle"/>
              <w:ind w:right="-105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Итог – не запоминание названий, 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а радость делиться открытиями иных, уже прожитых детьми,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культурных миров.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Художественные культуры мира –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праздники. Понимание разности творческой работы в разных культурах.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презентация «Многообразие художественных культур в мире»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осознавать цельность каждой культуры, естественную взаимосвязь ее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проявлений; понимать  различия работы трех Мастеров в разных культурах; объяснять,  почему постройки, одежды, украшения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такие разные;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самостоятельно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составлять рекламный буклет; рассуждать о богатстве и многообразии художественных культур народов мира; анализировать свою работу и работу одноклассников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культурах разных стран; узнают по предъявляемым произведениям художественные культуры,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с которыми знакомились на уроках; соотносят особенности традиционной культуры народов мира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вступают в речевое общение, пользуются учебником 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искусства разных стран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tabs>
                <w:tab w:val="left" w:pos="1485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Выставка работ и беседа на тему «Каждый народ –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художник». Составление туристического рекламного буклета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одну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из стран.</w:t>
            </w:r>
          </w:p>
          <w:p w:rsidR="007C672F" w:rsidRPr="0020251C" w:rsidRDefault="007C672F" w:rsidP="0020251C">
            <w:pPr>
              <w:pStyle w:val="ParagraphStyle"/>
              <w:tabs>
                <w:tab w:val="left" w:pos="1485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художес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вен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материалы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по выбору учащихся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15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5F22E6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/>
              </w:rPr>
              <w:lastRenderedPageBreak/>
              <w:t>Искусство объединяет народы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Тема материнства в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ис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кусстве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поста- </w:t>
            </w: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новки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>и решения учебной задачи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 искусстве всех народов есть тема воспевания материнства, матери, дающей жизнь. Великие произведения искусства XX века на тему материнства. Тема материнства в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лите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  <w:p w:rsidR="007C672F" w:rsidRPr="0020251C" w:rsidRDefault="007C672F" w:rsidP="005F22E6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ратуре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и в музыке. 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139–143.</w:t>
            </w:r>
          </w:p>
          <w:p w:rsidR="007C672F" w:rsidRPr="0020251C" w:rsidRDefault="007C672F" w:rsidP="005F22E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Изобразительное искусство, живопись, жанр, портрет, образ, цвет, тон, пропорция, композиция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 том, что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тема материнства – общая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 искусстве для всех времен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народов.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изображения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образа женщины-матери в искусстве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Рисование портрета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на тему «Улыбка мамы».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кисти или пастель, бумага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28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Образ Богоматери в русском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  <w:t xml:space="preserve">и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западно-европейском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искусстве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Образ Богоматери в русском и западноевропейском искусстве. Иконы пишут  по строгим правилам (канонам), а каждый цвет, используемый кистью художника, имеет особое значение. Развитие навыков творческого восприятия произведений искусства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навыков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компо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зиционного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изображения.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139–143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символику каждого цвета в иконописи.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приводить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композиционного изображения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жанрах в изобразительном искусстве; получают возможность продолжить учиться: работать с учебником, рабочей тетрадью, организовывать рабочее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рабочей тетрадью.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к отображению женского образа в искусстве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Рисование портрета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на тему «Мать и дитя» (стремление выразить их единство, ласку, их отношение друг к другу).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гуашь, бумага,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29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Мудрость старости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День пожилого человека. Есть красота внешняя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внутренняя, выражающая богатство духовной жизни человека. Красота душевной жизни. Красота, в которой выражен жизненный опыт. Красота связи поколений. Уважение к старости в традициях художественной культуры разных народов.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Выражение мудрости, старости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произведениях искусства (портреты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Рембранда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автопортреты Леонардо да Винчи,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Эль Греко и т. д.).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144–147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произведения искусства величайших художников.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развивать навыки восприятия произведений искусства; наблюдать проявления духовного мира в лицах близких людей; создавать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к красоте и мудрости пожилого человека  в произведениях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Задание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(с. 146.):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портрета своих бабушки или дедушки.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Передача особой красоты пожилого человека художественными материалами.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 или мелки, пастель, бумага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30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Сопережива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 xml:space="preserve">ние. Дорогою добра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Искусство воздействует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на наши чувства. Искусство разных народов несет в себе опыт сострадания, сочувствия, вызывает сопереживание зрителя. Изображение печали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сострадания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искусстве. Через искусство художник выражает свое сочувствие страдающим, учит сопереживать чужому горю, чужому страданию. Искусство служит единению людей в преодолении бед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и трудностей.</w:t>
            </w:r>
          </w:p>
          <w:p w:rsidR="007C672F" w:rsidRPr="0020251C" w:rsidRDefault="007C672F" w:rsidP="0020251C">
            <w:pPr>
              <w:pStyle w:val="ParagraphStyle"/>
              <w:tabs>
                <w:tab w:val="left" w:pos="1770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148–151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lastRenderedPageBreak/>
              <w:t>произведения  известных художников-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анималистов.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  <w:r w:rsidRPr="002025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рассматривать 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рассуждать, как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чужой беде, отраженной в произведениях искусства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Изображение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художественными средствами иллюстраций к книге Гавриила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Троепольского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«Белый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Бим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Черное ухо», создание выразительного образа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Бима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(черная или белая), кисти, бумага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Рисунок. 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31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Герои-защитники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tabs>
                <w:tab w:val="left" w:pos="1770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 борьбе за свободу, справедливость все народы видят проявление духовной красоты. Героическая тема в искусстве разных народов. </w:t>
            </w:r>
          </w:p>
          <w:p w:rsidR="007C672F" w:rsidRPr="0020251C" w:rsidRDefault="007C672F" w:rsidP="0020251C">
            <w:pPr>
              <w:pStyle w:val="ParagraphStyle"/>
              <w:tabs>
                <w:tab w:val="left" w:pos="1770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Изобразительное искусство, скульптура, жанр, образ, композиция.</w:t>
            </w:r>
          </w:p>
          <w:p w:rsidR="007C672F" w:rsidRPr="0020251C" w:rsidRDefault="007C672F" w:rsidP="0020251C">
            <w:pPr>
              <w:pStyle w:val="ParagraphStyle"/>
              <w:tabs>
                <w:tab w:val="left" w:pos="1770"/>
              </w:tabs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152–153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Узнают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основные памятные события, связанные с историей родного края.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рассматривать произведения известных художников – картины и скульптуры; создавать композицию; изображать задуманное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скульпторов.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юности в произведениях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32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Героическая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 xml:space="preserve">тема в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ис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кусстве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разных народов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 борьбе за свободу, справедливость все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народы видят проявление духовной красоты,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своих героев-защитников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и воспевают их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в своем искусстве. Героическая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тема в искусстве разных народов. Памятники героям. Монументы славы.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152–153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основные памятные события,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связанные с историей родного края.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Научатся: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рассматривать произведения известных художников – картины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скульптуры; создавать композицию по впечатлениям; изображать задуманное; приобретать творческий композиционный опыт в создании героического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образа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скульптуре; получают возможность продолжить учиться: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удожников-монументалистов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; овладевают навыками изображения в объеме и композиционного построения в скульптуре.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юности в произведениях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Создание этюда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«Памятник народному герою».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пластилин, стеки, дощечка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Рисунок.  Устный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>33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Юность и надежда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(урок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Тема детства, юности в искусстве, детская тема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творчестве художников разных исторических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периодов (В.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Тропинин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А. Шилов,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З. Серебрякова).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искусстве всех народов присутствуют мечта, надежда на светлое будущее, радость молодости и любовь к своим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детям.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Учебник, с. 154–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155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Узнают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произведения изобразительного искусства, посвященные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теме детства, юности в искусстве всех народов.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Научатся: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рассматривать произведения известных художников и выражать свое отношение к ним; создавать композицию, изображающую радость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детства; передавать художественными средствами радость темы детства 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 «композиция»; знакомятся с творчеством выдающихся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художников-портретистов.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имеют мотивацию к учебной деятельности, навыки сотрудничества со взрослыми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 красоте юности в произведениях живописи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Изображение радости детства, мечты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счастье,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о подвигах, путешествиях, открытиях (рисование по памяти или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 представлению).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гуашь или акварель, бумага,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Рисунок.  Устный 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  <w:tr w:rsidR="007C672F" w:rsidRPr="0020251C" w:rsidTr="0020251C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34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Искусство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lastRenderedPageBreak/>
              <w:t xml:space="preserve">народов мира (обобщение темы) 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br/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>(обобщающий.</w:t>
            </w:r>
            <w:r w:rsidRPr="0020251C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t xml:space="preserve">Урок постановки </w:t>
            </w:r>
            <w:r w:rsidRPr="002025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/>
              </w:rPr>
              <w:br/>
              <w:t xml:space="preserve">и решения учебной задачи)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Роль искусства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жизни человека.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Вечные темы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в искусстве.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Многообразие образов красоты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 единство нравственных ценностей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в произведениях искусства разных народов мира.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Итоговая выставка творческих работ.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Мультимедийный</w:t>
            </w:r>
            <w:proofErr w:type="spellEnd"/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 xml:space="preserve"> ряд: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презентация «Викторина»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(каждый вопрос иллюстрируется слайдом).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Музыкальный ряд: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Д. </w:t>
            </w: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Кабалевский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. Пьеса «Веселый марш»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н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ди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альная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фронтальная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>Научатся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>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объяснять 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оценивать свои впечатления от произведений искус-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ства</w:t>
            </w:r>
            <w:proofErr w:type="spellEnd"/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в команде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lastRenderedPageBreak/>
              <w:t>Предметные:</w:t>
            </w:r>
            <w:r w:rsidRPr="002025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расширяют свои представления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о культурах разных стран; получают возможность проверить,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чему научились за год.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Метапредметные</w:t>
            </w:r>
            <w:proofErr w:type="spellEnd"/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Личностные: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имеют мотивацию к учебной деятельности, навыки сотрудничества со взрослыми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и сверстниками в разных ситуациях, отзывчивы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к красоте искусства народов разных стран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Рисование образа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средневекового города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командами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 xml:space="preserve">(на листе ватмана, закрепленного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br/>
              <w:t>на доске).</w:t>
            </w:r>
          </w:p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/>
              </w:rPr>
              <w:t>Материалы: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фломастеры, гуашь, бумага, кисти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 xml:space="preserve">Рисунок.  Устный </w:t>
            </w:r>
            <w:r w:rsidRPr="0020251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lastRenderedPageBreak/>
              <w:t>опрос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72F" w:rsidRPr="0020251C" w:rsidRDefault="007C672F" w:rsidP="0020251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</w:tr>
    </w:tbl>
    <w:p w:rsidR="007C672F" w:rsidRPr="0089175C" w:rsidRDefault="007C672F" w:rsidP="00201E41">
      <w:pPr>
        <w:pStyle w:val="ParagraphStyle"/>
        <w:keepNext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C672F" w:rsidRDefault="007C672F">
      <w:pPr>
        <w:pStyle w:val="ParagraphStyle"/>
        <w:spacing w:line="264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D4935" w:rsidRPr="00CD4935" w:rsidRDefault="00CD4935" w:rsidP="00F2486D">
      <w:pPr>
        <w:pStyle w:val="ParagraphStyle"/>
        <w:ind w:firstLine="360"/>
        <w:rPr>
          <w:rFonts w:ascii="Times New Roman" w:hAnsi="Times New Roman" w:cs="Times New Roman"/>
          <w:sz w:val="23"/>
          <w:szCs w:val="23"/>
        </w:rPr>
      </w:pPr>
    </w:p>
    <w:sectPr w:rsidR="00CD4935" w:rsidRPr="00CD4935" w:rsidSect="007C672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86D"/>
    <w:rsid w:val="006971E2"/>
    <w:rsid w:val="007C672F"/>
    <w:rsid w:val="00806F1B"/>
    <w:rsid w:val="00873FCA"/>
    <w:rsid w:val="008E3818"/>
    <w:rsid w:val="00A16104"/>
    <w:rsid w:val="00CD4935"/>
    <w:rsid w:val="00D43D35"/>
    <w:rsid w:val="00F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4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14671</Words>
  <Characters>83630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</cp:revision>
  <dcterms:created xsi:type="dcterms:W3CDTF">2018-11-08T11:55:00Z</dcterms:created>
  <dcterms:modified xsi:type="dcterms:W3CDTF">2018-11-08T11:55:00Z</dcterms:modified>
</cp:coreProperties>
</file>